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aconcuadrcula"/>
        <w:tblW w:w="5121" w:type="pct"/>
        <w:tblLook w:val="04A0" w:firstRow="1" w:lastRow="0" w:firstColumn="1" w:lastColumn="0" w:noHBand="0" w:noVBand="1"/>
      </w:tblPr>
      <w:tblGrid>
        <w:gridCol w:w="517"/>
        <w:gridCol w:w="1888"/>
        <w:gridCol w:w="8646"/>
      </w:tblGrid>
      <w:tr w:rsidR="00C56A50" w:rsidRPr="0089676E" w14:paraId="2515ACEE" w14:textId="77777777" w:rsidTr="005152A9">
        <w:trPr>
          <w:trHeight w:val="408"/>
        </w:trPr>
        <w:tc>
          <w:tcPr>
            <w:tcW w:w="285" w:type="pct"/>
            <w:vAlign w:val="center"/>
          </w:tcPr>
          <w:p w14:paraId="74D1BD75" w14:textId="1D56C96E" w:rsidR="006A7BB0" w:rsidRPr="0089676E" w:rsidRDefault="006A7BB0" w:rsidP="0039161A">
            <w:pPr>
              <w:jc w:val="center"/>
              <w:rPr>
                <w:rFonts w:ascii="Garamond" w:eastAsia="Times New Roman" w:hAnsi="Garamond" w:cs="Arial"/>
                <w:b/>
                <w:bCs/>
                <w:sz w:val="22"/>
                <w:szCs w:val="22"/>
                <w:lang w:eastAsia="es-ES_tradnl"/>
              </w:rPr>
            </w:pPr>
            <w:r w:rsidRPr="0089676E">
              <w:rPr>
                <w:rFonts w:ascii="Garamond" w:eastAsia="Times New Roman" w:hAnsi="Garamond" w:cs="Arial"/>
                <w:b/>
                <w:bCs/>
                <w:sz w:val="22"/>
                <w:szCs w:val="22"/>
                <w:lang w:eastAsia="es-ES_tradnl"/>
              </w:rPr>
              <w:t>No</w:t>
            </w:r>
          </w:p>
        </w:tc>
        <w:tc>
          <w:tcPr>
            <w:tcW w:w="1092" w:type="pct"/>
          </w:tcPr>
          <w:p w14:paraId="2D5E17B5" w14:textId="017ACE3C" w:rsidR="006A7BB0" w:rsidRPr="0089676E" w:rsidRDefault="0039161A" w:rsidP="006A7BB0">
            <w:pPr>
              <w:jc w:val="center"/>
              <w:rPr>
                <w:rFonts w:ascii="Garamond" w:eastAsia="Times New Roman" w:hAnsi="Garamond" w:cs="Arial"/>
                <w:b/>
                <w:bCs/>
                <w:color w:val="000000"/>
                <w:sz w:val="22"/>
                <w:szCs w:val="22"/>
                <w:lang w:eastAsia="es-ES_tradnl"/>
              </w:rPr>
            </w:pPr>
            <w:r w:rsidRPr="0089676E">
              <w:rPr>
                <w:rFonts w:ascii="Garamond" w:eastAsia="Times New Roman" w:hAnsi="Garamond" w:cs="Arial"/>
                <w:b/>
                <w:bCs/>
                <w:color w:val="000000"/>
                <w:sz w:val="22"/>
                <w:szCs w:val="22"/>
                <w:lang w:eastAsia="es-ES_tradnl"/>
              </w:rPr>
              <w:t>OBLIGACIÓN</w:t>
            </w:r>
          </w:p>
        </w:tc>
        <w:tc>
          <w:tcPr>
            <w:tcW w:w="3623" w:type="pct"/>
            <w:vAlign w:val="center"/>
          </w:tcPr>
          <w:p w14:paraId="0DC04B4E" w14:textId="31C2E2F4" w:rsidR="006A7BB0" w:rsidRPr="0089676E" w:rsidRDefault="0039161A" w:rsidP="0039161A">
            <w:pPr>
              <w:jc w:val="center"/>
              <w:rPr>
                <w:rFonts w:ascii="Garamond" w:eastAsia="Times New Roman" w:hAnsi="Garamond" w:cs="Arial"/>
                <w:b/>
                <w:bCs/>
                <w:sz w:val="22"/>
                <w:szCs w:val="22"/>
                <w:lang w:eastAsia="es-ES_tradnl"/>
              </w:rPr>
            </w:pPr>
            <w:r w:rsidRPr="0089676E">
              <w:rPr>
                <w:rFonts w:ascii="Garamond" w:eastAsia="Times New Roman" w:hAnsi="Garamond" w:cs="Arial"/>
                <w:b/>
                <w:bCs/>
                <w:sz w:val="22"/>
                <w:szCs w:val="22"/>
                <w:lang w:eastAsia="es-ES_tradnl"/>
              </w:rPr>
              <w:t>ACTIVIDAD Y EVIDENCIA</w:t>
            </w:r>
          </w:p>
        </w:tc>
      </w:tr>
      <w:tr w:rsidR="00C56A50" w:rsidRPr="0089676E" w14:paraId="1E9710F7" w14:textId="77777777" w:rsidTr="005152A9">
        <w:trPr>
          <w:trHeight w:val="476"/>
        </w:trPr>
        <w:tc>
          <w:tcPr>
            <w:tcW w:w="285" w:type="pct"/>
            <w:vMerge w:val="restart"/>
            <w:vAlign w:val="center"/>
            <w:hideMark/>
          </w:tcPr>
          <w:p w14:paraId="3000F9DA" w14:textId="77777777" w:rsidR="00F128E8" w:rsidRPr="0089676E" w:rsidRDefault="00F128E8" w:rsidP="00F128E8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89676E"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  <w:t>1</w:t>
            </w:r>
          </w:p>
        </w:tc>
        <w:tc>
          <w:tcPr>
            <w:tcW w:w="1092" w:type="pct"/>
            <w:vMerge w:val="restart"/>
            <w:vAlign w:val="center"/>
          </w:tcPr>
          <w:p w14:paraId="307DE834" w14:textId="2B653C31" w:rsidR="00F128E8" w:rsidRPr="0089676E" w:rsidRDefault="00F128E8" w:rsidP="00F128E8">
            <w:pPr>
              <w:jc w:val="both"/>
              <w:rPr>
                <w:rFonts w:ascii="Garamond" w:eastAsia="Times New Roman" w:hAnsi="Garamond" w:cs="Arial"/>
                <w:color w:val="000000"/>
                <w:sz w:val="22"/>
                <w:szCs w:val="22"/>
                <w:lang w:eastAsia="es-ES_tradnl"/>
              </w:rPr>
            </w:pPr>
            <w:r w:rsidRPr="00A31095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Apoyar en la validación de información para la elaboración de documentos técnicos que se requieran desde el componente de sostenibilidad para la estructuración, implementación e identificación de proyectos energéticos en el marco de la política de transición energética justa</w:t>
            </w:r>
          </w:p>
        </w:tc>
        <w:tc>
          <w:tcPr>
            <w:tcW w:w="3623" w:type="pct"/>
            <w:vMerge w:val="restart"/>
            <w:vAlign w:val="center"/>
            <w:hideMark/>
          </w:tcPr>
          <w:p w14:paraId="74CCB6CA" w14:textId="001740C6" w:rsidR="00F128E8" w:rsidRPr="005152A9" w:rsidRDefault="005152A9" w:rsidP="005152A9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5152A9">
              <w:rPr>
                <w:rStyle w:val="Textoennegrita"/>
                <w:rFonts w:ascii="Arial" w:eastAsiaTheme="majorEastAsia" w:hAnsi="Arial" w:cs="Arial"/>
                <w:sz w:val="20"/>
                <w:szCs w:val="20"/>
              </w:rPr>
              <w:t>Sesión de trabajo orientada a la revisión de las metas de sostenibilidad (metas, insumos, asistencia y sostenibilidad) con el equipo estructurador.</w:t>
            </w:r>
          </w:p>
          <w:p w14:paraId="2B9DA405" w14:textId="79FB24EB" w:rsidR="00F128E8" w:rsidRDefault="005152A9" w:rsidP="00F128E8">
            <w:r>
              <w:t xml:space="preserve">     </w:t>
            </w:r>
            <w:r w:rsidR="00F128E8">
              <w:rPr>
                <w:noProof/>
              </w:rPr>
              <w:drawing>
                <wp:inline distT="0" distB="0" distL="0" distR="0" wp14:anchorId="59AA2496" wp14:editId="422EAACA">
                  <wp:extent cx="3232359" cy="4833670"/>
                  <wp:effectExtent l="0" t="635" r="5715" b="5715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67" t="3074" r="3285" b="1876"/>
                          <a:stretch/>
                        </pic:blipFill>
                        <pic:spPr bwMode="auto">
                          <a:xfrm rot="16200000">
                            <a:off x="0" y="0"/>
                            <a:ext cx="3253583" cy="4865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1C222CC" w14:textId="00705D9E" w:rsidR="00F128E8" w:rsidRPr="00BD7E8E" w:rsidRDefault="00F128E8" w:rsidP="00F128E8">
            <w:pPr>
              <w:pStyle w:val="TableParagraph"/>
              <w:ind w:left="68" w:right="61"/>
              <w:jc w:val="both"/>
              <w:rPr>
                <w:rFonts w:ascii="Garamond" w:eastAsia="Times New Roman" w:hAnsi="Garamond"/>
                <w:color w:val="000000"/>
                <w:lang w:val="es-CO" w:eastAsia="es-ES_tradnl"/>
              </w:rPr>
            </w:pPr>
          </w:p>
          <w:p w14:paraId="6941DBB8" w14:textId="67FF4389" w:rsidR="00F128E8" w:rsidRPr="0089676E" w:rsidRDefault="00F128E8" w:rsidP="00F128E8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68AA1E5D" w14:textId="77777777" w:rsidTr="005152A9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24729585" w14:textId="77777777" w:rsidR="00F128E8" w:rsidRPr="0089676E" w:rsidRDefault="00F128E8" w:rsidP="00F128E8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5ADED539" w14:textId="77777777" w:rsidR="00F128E8" w:rsidRPr="0089676E" w:rsidRDefault="00F128E8" w:rsidP="00F128E8">
            <w:pPr>
              <w:jc w:val="both"/>
              <w:rPr>
                <w:rFonts w:ascii="Garamond" w:eastAsia="Times New Roman" w:hAnsi="Garamond" w:cs="Arial"/>
                <w:color w:val="FF0000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  <w:hideMark/>
          </w:tcPr>
          <w:p w14:paraId="31A6D79B" w14:textId="77777777" w:rsidR="00F128E8" w:rsidRPr="0089676E" w:rsidRDefault="00F128E8" w:rsidP="00F128E8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4740A411" w14:textId="77777777" w:rsidTr="005152A9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615BB372" w14:textId="77777777" w:rsidR="00F128E8" w:rsidRPr="0089676E" w:rsidRDefault="00F128E8" w:rsidP="00F128E8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15FFF834" w14:textId="77777777" w:rsidR="00F128E8" w:rsidRPr="0089676E" w:rsidRDefault="00F128E8" w:rsidP="00F128E8">
            <w:pPr>
              <w:jc w:val="both"/>
              <w:rPr>
                <w:rFonts w:ascii="Garamond" w:eastAsia="Times New Roman" w:hAnsi="Garamond" w:cs="Arial"/>
                <w:color w:val="FF0000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  <w:hideMark/>
          </w:tcPr>
          <w:p w14:paraId="17E1A9ED" w14:textId="77777777" w:rsidR="00F128E8" w:rsidRPr="0089676E" w:rsidRDefault="00F128E8" w:rsidP="00F128E8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05C7689D" w14:textId="77777777" w:rsidTr="005152A9">
        <w:trPr>
          <w:trHeight w:val="476"/>
        </w:trPr>
        <w:tc>
          <w:tcPr>
            <w:tcW w:w="285" w:type="pct"/>
            <w:vMerge w:val="restart"/>
            <w:vAlign w:val="center"/>
            <w:hideMark/>
          </w:tcPr>
          <w:p w14:paraId="15E2F825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89676E"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  <w:t>2</w:t>
            </w:r>
          </w:p>
        </w:tc>
        <w:tc>
          <w:tcPr>
            <w:tcW w:w="1092" w:type="pct"/>
            <w:vMerge w:val="restart"/>
            <w:vAlign w:val="center"/>
          </w:tcPr>
          <w:p w14:paraId="3F56605C" w14:textId="5682AA9A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color w:val="000000"/>
                <w:sz w:val="22"/>
                <w:szCs w:val="22"/>
                <w:lang w:eastAsia="es-ES_tradnl"/>
              </w:rPr>
            </w:pPr>
            <w:r w:rsidRPr="00A31095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Apoyar, desde el componente técnico, en el acompañamiento, seguimiento y revisión de los proyectos asociados con el desarrollo de comunidades energéticas desde el ámbito de sostenibilidad </w:t>
            </w:r>
          </w:p>
        </w:tc>
        <w:tc>
          <w:tcPr>
            <w:tcW w:w="3623" w:type="pct"/>
            <w:vMerge w:val="restart"/>
            <w:vAlign w:val="center"/>
            <w:hideMark/>
          </w:tcPr>
          <w:p w14:paraId="249282D7" w14:textId="1054D25F" w:rsidR="005152A9" w:rsidRPr="009E7A4D" w:rsidRDefault="005152A9" w:rsidP="009E7A4D">
            <w:pPr>
              <w:pStyle w:val="NormalWeb"/>
              <w:rPr>
                <w:rStyle w:val="Textoennegrita"/>
                <w:rFonts w:ascii="Arial" w:eastAsiaTheme="majorEastAsia" w:hAnsi="Arial" w:cs="Arial"/>
                <w:sz w:val="20"/>
                <w:szCs w:val="20"/>
              </w:rPr>
            </w:pPr>
            <w:r w:rsidRPr="009E7A4D">
              <w:rPr>
                <w:rStyle w:val="Textoennegrita"/>
                <w:rFonts w:ascii="Arial" w:eastAsiaTheme="majorEastAsia" w:hAnsi="Arial" w:cs="Arial"/>
                <w:sz w:val="20"/>
                <w:szCs w:val="20"/>
              </w:rPr>
              <w:t>Apoyo en la elaboración y actualización de la matriz de seguimiento de PQRS, con el fin de garantizar el control y la trazabilidad de las solicitudes.</w:t>
            </w:r>
          </w:p>
          <w:p w14:paraId="21173C8A" w14:textId="77777777" w:rsidR="005152A9" w:rsidRDefault="005152A9" w:rsidP="005152A9"/>
          <w:p w14:paraId="10BD00DC" w14:textId="327AAE14" w:rsidR="005152A9" w:rsidRDefault="005152A9" w:rsidP="005152A9">
            <w:r>
              <w:t xml:space="preserve"> </w:t>
            </w:r>
            <w:r w:rsidRPr="008C46BE">
              <w:rPr>
                <w:noProof/>
              </w:rPr>
              <w:drawing>
                <wp:inline distT="0" distB="0" distL="0" distR="0" wp14:anchorId="71C49F57" wp14:editId="793756C5">
                  <wp:extent cx="4899660" cy="2754742"/>
                  <wp:effectExtent l="0" t="0" r="0" b="762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16709" cy="2764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  <w:p w14:paraId="3DD6BAAF" w14:textId="77777777" w:rsidR="005152A9" w:rsidRDefault="005152A9" w:rsidP="005152A9">
            <w:r w:rsidRPr="008C46BE">
              <w:rPr>
                <w:noProof/>
              </w:rPr>
              <w:lastRenderedPageBreak/>
              <w:drawing>
                <wp:inline distT="0" distB="0" distL="0" distR="0" wp14:anchorId="6F282E07" wp14:editId="74FFD181">
                  <wp:extent cx="4655820" cy="2617648"/>
                  <wp:effectExtent l="0" t="0" r="0" b="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70665" cy="2625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BB76BF" w14:textId="5DF03C90" w:rsidR="00AE0B6A" w:rsidRPr="0089676E" w:rsidRDefault="00AE0B6A" w:rsidP="005152A9">
            <w:pPr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057A58DD" w14:textId="77777777" w:rsidTr="005152A9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4E04FFD0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30D6B1EB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color w:val="000000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  <w:hideMark/>
          </w:tcPr>
          <w:p w14:paraId="377458AB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7A6B7DEB" w14:textId="77777777" w:rsidTr="005152A9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41AFC75D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0F8013A7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color w:val="000000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  <w:hideMark/>
          </w:tcPr>
          <w:p w14:paraId="3F7EB17A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256FB3C1" w14:textId="77777777" w:rsidTr="005152A9">
        <w:trPr>
          <w:trHeight w:val="476"/>
        </w:trPr>
        <w:tc>
          <w:tcPr>
            <w:tcW w:w="285" w:type="pct"/>
            <w:vMerge w:val="restart"/>
            <w:vAlign w:val="center"/>
            <w:hideMark/>
          </w:tcPr>
          <w:p w14:paraId="08CA9018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89676E"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  <w:t>3</w:t>
            </w:r>
          </w:p>
        </w:tc>
        <w:tc>
          <w:tcPr>
            <w:tcW w:w="1092" w:type="pct"/>
            <w:vMerge w:val="restart"/>
            <w:vAlign w:val="center"/>
          </w:tcPr>
          <w:p w14:paraId="5E069599" w14:textId="45D15E7E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A31095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Brindar apoyo en la validación de información para la elaboración de lineamientos tipo para proyectos energéticos sostenibles del sector eléctrico relacionados con el objeto del contrato. </w:t>
            </w:r>
          </w:p>
        </w:tc>
        <w:tc>
          <w:tcPr>
            <w:tcW w:w="3623" w:type="pct"/>
            <w:vMerge w:val="restart"/>
            <w:vAlign w:val="center"/>
            <w:hideMark/>
          </w:tcPr>
          <w:p w14:paraId="77F31C6E" w14:textId="53D212B0" w:rsidR="00AE0B6A" w:rsidRPr="00AE0B6A" w:rsidRDefault="00AE0B6A" w:rsidP="005152A9">
            <w:pPr>
              <w:jc w:val="both"/>
              <w:rPr>
                <w:rStyle w:val="Textoennegrita"/>
                <w:rFonts w:ascii="Arial" w:eastAsiaTheme="majorEastAsia" w:hAnsi="Arial"/>
                <w:sz w:val="20"/>
                <w:szCs w:val="20"/>
                <w:lang w:eastAsia="es-CO"/>
              </w:rPr>
            </w:pPr>
            <w:r w:rsidRPr="00AE0B6A"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  <w:t>Apoyo en la validación de información para lineamientos de proyectos energéticos sostenibles, con base en la Estrategia Nacional de Comunidades Energéticas y el marco normativo vigente</w:t>
            </w:r>
          </w:p>
          <w:p w14:paraId="5EFE1033" w14:textId="77777777" w:rsidR="00AE0B6A" w:rsidRDefault="00AE0B6A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val="es-ES" w:eastAsia="es-ES_tradnl"/>
              </w:rPr>
            </w:pPr>
          </w:p>
          <w:p w14:paraId="265E9FB2" w14:textId="44968F23" w:rsidR="005152A9" w:rsidRDefault="009E7A4D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val="es-ES" w:eastAsia="es-ES_tradnl"/>
              </w:rPr>
            </w:pPr>
            <w:r w:rsidRPr="009E7A4D">
              <w:rPr>
                <w:rFonts w:ascii="Garamond" w:eastAsia="Times New Roman" w:hAnsi="Garamond" w:cs="Arial"/>
                <w:sz w:val="22"/>
                <w:szCs w:val="22"/>
                <w:lang w:val="es-ES" w:eastAsia="es-ES_tradnl"/>
              </w:rPr>
              <w:drawing>
                <wp:inline distT="0" distB="0" distL="0" distR="0" wp14:anchorId="670FB5C7" wp14:editId="4FB6D045">
                  <wp:extent cx="5008418" cy="2702691"/>
                  <wp:effectExtent l="0" t="0" r="1905" b="2540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5086" cy="2711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6793C3" w14:textId="60E7B679" w:rsidR="005152A9" w:rsidRDefault="009E7A4D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val="es-ES" w:eastAsia="es-ES_tradnl"/>
              </w:rPr>
            </w:pPr>
            <w:r w:rsidRPr="009E7A4D">
              <w:rPr>
                <w:rFonts w:ascii="Garamond" w:eastAsia="Times New Roman" w:hAnsi="Garamond" w:cs="Arial"/>
                <w:sz w:val="22"/>
                <w:szCs w:val="22"/>
                <w:lang w:val="es-ES" w:eastAsia="es-ES_tradnl"/>
              </w:rPr>
              <w:drawing>
                <wp:inline distT="0" distB="0" distL="0" distR="0" wp14:anchorId="250DBEC2" wp14:editId="0C0855FE">
                  <wp:extent cx="5230091" cy="2513349"/>
                  <wp:effectExtent l="0" t="0" r="8890" b="127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41639" cy="2518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CF6B21" w14:textId="2CF1CC94" w:rsidR="005152A9" w:rsidRDefault="005152A9" w:rsidP="005152A9">
            <w:pPr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  <w:p w14:paraId="3DA60738" w14:textId="534212AC" w:rsidR="005152A9" w:rsidRPr="0089676E" w:rsidRDefault="005152A9" w:rsidP="005152A9">
            <w:pPr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6838DB89" w14:textId="77777777" w:rsidTr="005152A9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494FC6BC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1487E90D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  <w:hideMark/>
          </w:tcPr>
          <w:p w14:paraId="3D044787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35A638CE" w14:textId="77777777" w:rsidTr="005152A9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684AFA46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1F7031AA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  <w:hideMark/>
          </w:tcPr>
          <w:p w14:paraId="2E2DFF41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253C3149" w14:textId="77777777" w:rsidTr="005152A9">
        <w:trPr>
          <w:trHeight w:val="476"/>
        </w:trPr>
        <w:tc>
          <w:tcPr>
            <w:tcW w:w="285" w:type="pct"/>
            <w:vMerge w:val="restart"/>
            <w:vAlign w:val="center"/>
            <w:hideMark/>
          </w:tcPr>
          <w:p w14:paraId="44DE08A8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89676E"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  <w:lastRenderedPageBreak/>
              <w:t>4</w:t>
            </w:r>
          </w:p>
        </w:tc>
        <w:tc>
          <w:tcPr>
            <w:tcW w:w="1092" w:type="pct"/>
            <w:vMerge w:val="restart"/>
            <w:vAlign w:val="center"/>
          </w:tcPr>
          <w:p w14:paraId="14FEFC5C" w14:textId="5EDCC10E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A31095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Apoyar la validación de información primaria y secundaria que sean requeridos en el marco de los proyectos de energización, comunidades energéticas y demás líneas de implementación de la transición energética justa. </w:t>
            </w:r>
          </w:p>
        </w:tc>
        <w:tc>
          <w:tcPr>
            <w:tcW w:w="3623" w:type="pct"/>
            <w:vMerge w:val="restart"/>
            <w:vAlign w:val="center"/>
            <w:hideMark/>
          </w:tcPr>
          <w:p w14:paraId="46E54D53" w14:textId="65D448E9" w:rsidR="00C871FA" w:rsidRDefault="00C871FA" w:rsidP="005152A9">
            <w:pPr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  <w:r w:rsidRPr="00C871FA"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  <w:t>Apoyo en la revisión de los registros de las comunidades energéticas de Cundinamarca, para el seguimiento de avances y la toma de decisiones técnicas y administrativas.</w:t>
            </w:r>
          </w:p>
          <w:p w14:paraId="1BFDF1BB" w14:textId="77777777" w:rsidR="00C871FA" w:rsidRDefault="00C871FA" w:rsidP="005152A9">
            <w:pPr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</w:p>
          <w:p w14:paraId="15241B68" w14:textId="58A1812C" w:rsidR="005152A9" w:rsidRPr="00C871FA" w:rsidRDefault="00C871FA" w:rsidP="005152A9">
            <w:pPr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  <w:r w:rsidRPr="00C871FA"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  <w:drawing>
                <wp:inline distT="0" distB="0" distL="0" distR="0" wp14:anchorId="6F04170A" wp14:editId="32FD83D3">
                  <wp:extent cx="5298921" cy="1953491"/>
                  <wp:effectExtent l="0" t="0" r="0" b="889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9256"/>
                          <a:stretch/>
                        </pic:blipFill>
                        <pic:spPr bwMode="auto">
                          <a:xfrm>
                            <a:off x="0" y="0"/>
                            <a:ext cx="5328047" cy="1964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6A50" w:rsidRPr="0089676E" w14:paraId="333FA7D4" w14:textId="77777777" w:rsidTr="005152A9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113B8275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33087A2D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  <w:hideMark/>
          </w:tcPr>
          <w:p w14:paraId="6743E89C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43738668" w14:textId="77777777" w:rsidTr="005152A9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2C162CDC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69C3BA47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  <w:hideMark/>
          </w:tcPr>
          <w:p w14:paraId="14CE2524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605C6821" w14:textId="77777777" w:rsidTr="005152A9">
        <w:trPr>
          <w:trHeight w:val="476"/>
        </w:trPr>
        <w:tc>
          <w:tcPr>
            <w:tcW w:w="285" w:type="pct"/>
            <w:vMerge w:val="restart"/>
            <w:vAlign w:val="center"/>
            <w:hideMark/>
          </w:tcPr>
          <w:p w14:paraId="41F823B1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89676E"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  <w:t>5</w:t>
            </w:r>
          </w:p>
        </w:tc>
        <w:tc>
          <w:tcPr>
            <w:tcW w:w="1092" w:type="pct"/>
            <w:vMerge w:val="restart"/>
            <w:vAlign w:val="center"/>
          </w:tcPr>
          <w:p w14:paraId="677E03F5" w14:textId="5D0248B8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A31095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Participar y prestar acompañamiento técnico en las reuniones y sesiones de trabajo, en las que se haga necesaria o conveniente su participación, relacionadas en el objeto del contrato, para lo cual se debe: elaborar actas, memorias de la reunión e informes de acuerdo con los formatos y directrices impartidas por el supervisor </w:t>
            </w:r>
          </w:p>
        </w:tc>
        <w:tc>
          <w:tcPr>
            <w:tcW w:w="3623" w:type="pct"/>
            <w:vMerge w:val="restart"/>
            <w:vAlign w:val="center"/>
            <w:hideMark/>
          </w:tcPr>
          <w:p w14:paraId="30DB6F10" w14:textId="77777777" w:rsidR="005152A9" w:rsidRDefault="005152A9" w:rsidP="00C871FA">
            <w:pPr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  <w:p w14:paraId="4B8FBA94" w14:textId="77777777" w:rsidR="00C871FA" w:rsidRDefault="009C13FE" w:rsidP="00AE0B6A">
            <w:pPr>
              <w:jc w:val="both"/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  <w:r w:rsidRPr="00AE0B6A"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  <w:t>Reunión de consolidación de la propuesta de formación de la Estrategia de Transición Justa (ETJ) con la Universidad del Valle (Univalle).</w:t>
            </w:r>
          </w:p>
          <w:p w14:paraId="624607A1" w14:textId="77777777" w:rsidR="00C871FA" w:rsidRDefault="00C871FA" w:rsidP="00AE0B6A">
            <w:pPr>
              <w:jc w:val="both"/>
              <w:rPr>
                <w:rStyle w:val="Textoennegrita"/>
                <w:rFonts w:ascii="Arial" w:eastAsiaTheme="majorEastAsia" w:hAnsi="Arial"/>
                <w:sz w:val="20"/>
                <w:szCs w:val="20"/>
                <w:lang w:eastAsia="es-CO"/>
              </w:rPr>
            </w:pPr>
          </w:p>
          <w:p w14:paraId="69F20F60" w14:textId="63F5A84A" w:rsidR="00C871FA" w:rsidRDefault="009C13FE" w:rsidP="00AE0B6A">
            <w:pPr>
              <w:jc w:val="both"/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  <w:r w:rsidRPr="00AE0B6A"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  <w:drawing>
                <wp:inline distT="0" distB="0" distL="0" distR="0" wp14:anchorId="3EDC94C3" wp14:editId="25287B59">
                  <wp:extent cx="5021580" cy="2836357"/>
                  <wp:effectExtent l="0" t="0" r="7620" b="254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515" b="18180"/>
                          <a:stretch/>
                        </pic:blipFill>
                        <pic:spPr bwMode="auto">
                          <a:xfrm>
                            <a:off x="0" y="0"/>
                            <a:ext cx="5027790" cy="2839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F8B522F" w14:textId="124B330C" w:rsidR="009C13FE" w:rsidRPr="00AE0B6A" w:rsidRDefault="009C13FE" w:rsidP="00AE0B6A">
            <w:pPr>
              <w:jc w:val="both"/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  <w:r w:rsidRPr="00AE0B6A"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  <w:lastRenderedPageBreak/>
              <w:drawing>
                <wp:inline distT="0" distB="0" distL="0" distR="0" wp14:anchorId="5AD448C2" wp14:editId="1978C7DF">
                  <wp:extent cx="5021580" cy="3138630"/>
                  <wp:effectExtent l="0" t="0" r="7620" b="508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n 4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5865" cy="3147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1967D5" w14:textId="7E98519A" w:rsidR="005152A9" w:rsidRDefault="005152A9" w:rsidP="005152A9">
            <w:pPr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  <w:p w14:paraId="686AB2DB" w14:textId="0B06773F" w:rsidR="005152A9" w:rsidRPr="000354FF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5AE46338" w14:textId="77777777" w:rsidTr="005152A9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54139B65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0F3D50A1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  <w:hideMark/>
          </w:tcPr>
          <w:p w14:paraId="3E4AE949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4558F32E" w14:textId="77777777" w:rsidTr="005152A9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06BF430C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727BE5D1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  <w:hideMark/>
          </w:tcPr>
          <w:p w14:paraId="162C878D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5A98D79D" w14:textId="77777777" w:rsidTr="00366FEF">
        <w:trPr>
          <w:trHeight w:val="476"/>
        </w:trPr>
        <w:tc>
          <w:tcPr>
            <w:tcW w:w="285" w:type="pct"/>
            <w:vMerge w:val="restart"/>
            <w:vAlign w:val="center"/>
            <w:hideMark/>
          </w:tcPr>
          <w:p w14:paraId="00760614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89676E"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  <w:t>6</w:t>
            </w:r>
          </w:p>
        </w:tc>
        <w:tc>
          <w:tcPr>
            <w:tcW w:w="1092" w:type="pct"/>
            <w:vMerge w:val="restart"/>
            <w:vAlign w:val="center"/>
          </w:tcPr>
          <w:p w14:paraId="4AD3E2FD" w14:textId="207E05AF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826AE4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Apoyar la proyección de respuestas a requerimientos de información y derechos de petición relacionados con el objeto del contrato, según designación realizada por el supervisor. </w:t>
            </w:r>
          </w:p>
        </w:tc>
        <w:tc>
          <w:tcPr>
            <w:tcW w:w="3623" w:type="pct"/>
            <w:vMerge w:val="restart"/>
            <w:vAlign w:val="center"/>
            <w:hideMark/>
          </w:tcPr>
          <w:p w14:paraId="35B3A482" w14:textId="28A8F791" w:rsidR="005152A9" w:rsidRPr="00C56A50" w:rsidRDefault="00C871FA" w:rsidP="005152A9">
            <w:pPr>
              <w:jc w:val="both"/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  <w:r w:rsidRPr="00C56A50"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  <w:t>La actividad no ha podido ser asignada debido a que, hasta el momento, no se ha recibido ningún derecho de petición que habilite su ejecución.</w:t>
            </w:r>
          </w:p>
          <w:p w14:paraId="65006112" w14:textId="5BA074F4" w:rsidR="005152A9" w:rsidRPr="00C56A50" w:rsidRDefault="005152A9" w:rsidP="005152A9">
            <w:pPr>
              <w:jc w:val="both"/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</w:p>
        </w:tc>
      </w:tr>
      <w:tr w:rsidR="00C56A50" w:rsidRPr="0089676E" w14:paraId="701695FF" w14:textId="77777777" w:rsidTr="005152A9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34948757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4118DE43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  <w:hideMark/>
          </w:tcPr>
          <w:p w14:paraId="72137904" w14:textId="77777777" w:rsidR="005152A9" w:rsidRPr="00C56A50" w:rsidRDefault="005152A9" w:rsidP="005152A9">
            <w:pPr>
              <w:jc w:val="center"/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</w:p>
        </w:tc>
      </w:tr>
      <w:tr w:rsidR="00C56A50" w:rsidRPr="0089676E" w14:paraId="1A498A1D" w14:textId="77777777" w:rsidTr="005152A9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2D85481B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6D2C0002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  <w:hideMark/>
          </w:tcPr>
          <w:p w14:paraId="4C094283" w14:textId="77777777" w:rsidR="005152A9" w:rsidRPr="00C56A50" w:rsidRDefault="005152A9" w:rsidP="005152A9">
            <w:pPr>
              <w:jc w:val="center"/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</w:p>
        </w:tc>
      </w:tr>
      <w:tr w:rsidR="00C56A50" w14:paraId="2A0A9933" w14:textId="77777777" w:rsidTr="00366FEF">
        <w:tc>
          <w:tcPr>
            <w:tcW w:w="285" w:type="pct"/>
          </w:tcPr>
          <w:p w14:paraId="7607FED2" w14:textId="77777777" w:rsidR="005152A9" w:rsidRPr="00366FEF" w:rsidRDefault="005152A9" w:rsidP="00366FEF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366FEF"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  <w:t>7</w:t>
            </w:r>
          </w:p>
          <w:p w14:paraId="5EFA46F3" w14:textId="2621B420" w:rsidR="005152A9" w:rsidRPr="00366FEF" w:rsidRDefault="005152A9" w:rsidP="00366FEF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Align w:val="center"/>
          </w:tcPr>
          <w:p w14:paraId="4280BB2F" w14:textId="514C29EF" w:rsidR="005152A9" w:rsidRDefault="005152A9" w:rsidP="005152A9">
            <w:pPr>
              <w:rPr>
                <w:rFonts w:ascii="Garamond" w:hAnsi="Garamond"/>
              </w:rPr>
            </w:pPr>
            <w:r w:rsidRPr="00DD2E89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Acompañar el desarrollo de espacios de planeación y seguimiento administrativo a la implementación de la Estrategia Nacional de Comunidades Energéticas. </w:t>
            </w:r>
          </w:p>
        </w:tc>
        <w:tc>
          <w:tcPr>
            <w:tcW w:w="3623" w:type="pct"/>
          </w:tcPr>
          <w:p w14:paraId="2806644A" w14:textId="4FE1622C" w:rsidR="00C56A50" w:rsidRPr="00C56A50" w:rsidRDefault="00C56A50" w:rsidP="00C56A50">
            <w:pPr>
              <w:pStyle w:val="Prrafodelista"/>
              <w:numPr>
                <w:ilvl w:val="0"/>
                <w:numId w:val="4"/>
              </w:numPr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  <w:r w:rsidRPr="00C56A50"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  <w:t>Reunión de coordinación de la Estrategia Nacional de Comunidades Energéticas</w:t>
            </w:r>
          </w:p>
          <w:p w14:paraId="0CA0BFCD" w14:textId="04790B18" w:rsidR="00C56A50" w:rsidRPr="00C56A50" w:rsidRDefault="00C56A50" w:rsidP="00C56A50">
            <w:pPr>
              <w:pStyle w:val="Prrafodelista"/>
              <w:numPr>
                <w:ilvl w:val="0"/>
                <w:numId w:val="4"/>
              </w:numPr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  <w:r w:rsidRPr="00C56A50"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  <w:t>Gestión de información de las Comunidades Energéticas</w:t>
            </w:r>
          </w:p>
          <w:p w14:paraId="32AB5310" w14:textId="77777777" w:rsidR="00C56A50" w:rsidRPr="00C56A50" w:rsidRDefault="00C56A50" w:rsidP="00C56A50">
            <w:pPr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</w:p>
          <w:p w14:paraId="7AFAE8E7" w14:textId="4F987D29" w:rsidR="005152A9" w:rsidRPr="00C56A50" w:rsidRDefault="00366FEF" w:rsidP="005152A9">
            <w:pPr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  <w:r w:rsidRPr="00C56A50"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  <w:drawing>
                <wp:inline distT="0" distB="0" distL="0" distR="0" wp14:anchorId="72E6BEEB" wp14:editId="234C7652">
                  <wp:extent cx="5349240" cy="2483930"/>
                  <wp:effectExtent l="0" t="0" r="3810" b="0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0523" cy="2493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99CAEC" w14:textId="6FAF742E" w:rsidR="00C5521F" w:rsidRPr="00C56A50" w:rsidRDefault="00C5521F" w:rsidP="005152A9">
            <w:pPr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  <w:r w:rsidRPr="00C56A50"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  <w:lastRenderedPageBreak/>
              <w:drawing>
                <wp:inline distT="0" distB="0" distL="0" distR="0" wp14:anchorId="3908EB05" wp14:editId="262CDE48">
                  <wp:extent cx="5326380" cy="2878218"/>
                  <wp:effectExtent l="0" t="0" r="7620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6534" cy="2883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6A50" w14:paraId="59819FF0" w14:textId="77777777" w:rsidTr="005152A9">
        <w:tc>
          <w:tcPr>
            <w:tcW w:w="285" w:type="pct"/>
          </w:tcPr>
          <w:p w14:paraId="73A40EB8" w14:textId="2BC7BE45" w:rsidR="005152A9" w:rsidRPr="00366FEF" w:rsidRDefault="005152A9" w:rsidP="00366FEF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366FEF"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  <w:lastRenderedPageBreak/>
              <w:t>8</w:t>
            </w:r>
          </w:p>
        </w:tc>
        <w:tc>
          <w:tcPr>
            <w:tcW w:w="1092" w:type="pct"/>
          </w:tcPr>
          <w:p w14:paraId="5A2449CF" w14:textId="77777777" w:rsidR="005152A9" w:rsidRPr="00DD2E89" w:rsidRDefault="005152A9" w:rsidP="005152A9">
            <w:pPr>
              <w:shd w:val="clear" w:color="auto" w:fill="FFFFFF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DD2E89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Gestionar y organizar el soporte documental que se produzca en el marco de la ejecución de los procesos y procedimientos de la dirección de energía eléctrica y de acuerdo con las actividades asignadas por el supervisor</w:t>
            </w:r>
          </w:p>
          <w:p w14:paraId="77D596D6" w14:textId="77777777" w:rsidR="005152A9" w:rsidRDefault="005152A9" w:rsidP="005152A9">
            <w:pPr>
              <w:rPr>
                <w:rFonts w:ascii="Garamond" w:hAnsi="Garamond"/>
              </w:rPr>
            </w:pPr>
          </w:p>
        </w:tc>
        <w:tc>
          <w:tcPr>
            <w:tcW w:w="3623" w:type="pct"/>
          </w:tcPr>
          <w:p w14:paraId="2E99B88F" w14:textId="244AC619" w:rsidR="00C56A50" w:rsidRDefault="00C56A50" w:rsidP="00C56A50">
            <w:pPr>
              <w:jc w:val="both"/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  <w:r w:rsidRPr="00C56A50"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  <w:t>E</w:t>
            </w:r>
            <w:r w:rsidRPr="00C56A50"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  <w:t>ntrega de información y documentación requerida al Departamento de Dirección y Energía</w:t>
            </w:r>
            <w:r w:rsidRPr="00C56A50"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  <w:t>.</w:t>
            </w:r>
          </w:p>
          <w:p w14:paraId="639E6D98" w14:textId="77777777" w:rsidR="00C56A50" w:rsidRPr="00C56A50" w:rsidRDefault="00C56A50" w:rsidP="00C56A50">
            <w:pPr>
              <w:jc w:val="both"/>
              <w:rPr>
                <w:rStyle w:val="Textoennegrita"/>
                <w:rFonts w:eastAsiaTheme="majorEastAsia"/>
                <w:lang w:eastAsia="es-CO"/>
              </w:rPr>
            </w:pPr>
          </w:p>
          <w:p w14:paraId="58088275" w14:textId="02EF3A3C" w:rsidR="005152A9" w:rsidRPr="00C56A50" w:rsidRDefault="00C56A50" w:rsidP="00C56A50">
            <w:pPr>
              <w:jc w:val="both"/>
              <w:rPr>
                <w:rStyle w:val="Textoennegrita"/>
                <w:rFonts w:eastAsiaTheme="majorEastAsia"/>
                <w:lang w:eastAsia="es-CO"/>
              </w:rPr>
            </w:pPr>
            <w:r w:rsidRPr="00C56A50">
              <w:rPr>
                <w:rStyle w:val="Textoennegrita"/>
                <w:rFonts w:eastAsiaTheme="majorEastAsia"/>
                <w:lang w:eastAsia="es-CO"/>
              </w:rPr>
              <w:drawing>
                <wp:inline distT="0" distB="0" distL="0" distR="0" wp14:anchorId="3611767D" wp14:editId="76852830">
                  <wp:extent cx="5327073" cy="2311358"/>
                  <wp:effectExtent l="0" t="0" r="6985" b="0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0420" cy="2325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6A50" w14:paraId="0E34BC42" w14:textId="77777777" w:rsidTr="00366FEF">
        <w:tc>
          <w:tcPr>
            <w:tcW w:w="285" w:type="pct"/>
          </w:tcPr>
          <w:p w14:paraId="5CE1A76E" w14:textId="28DB19D6" w:rsidR="005152A9" w:rsidRDefault="005152A9" w:rsidP="005152A9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9</w:t>
            </w:r>
          </w:p>
        </w:tc>
        <w:tc>
          <w:tcPr>
            <w:tcW w:w="1092" w:type="pct"/>
            <w:vAlign w:val="center"/>
          </w:tcPr>
          <w:p w14:paraId="57E120B8" w14:textId="47D539F4" w:rsidR="005152A9" w:rsidRDefault="005152A9" w:rsidP="005152A9">
            <w:pPr>
              <w:rPr>
                <w:rFonts w:ascii="Garamond" w:hAnsi="Garamond"/>
              </w:rPr>
            </w:pPr>
            <w:r w:rsidRPr="00826AE4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Las demás que designe el supervisor, que correspondan a la naturaleza del contrato y que sean necesarias para la consecución del fin del objeto contractual.</w:t>
            </w:r>
          </w:p>
        </w:tc>
        <w:tc>
          <w:tcPr>
            <w:tcW w:w="3623" w:type="pct"/>
          </w:tcPr>
          <w:p w14:paraId="44A64F50" w14:textId="3B3D7CCA" w:rsidR="00C56A50" w:rsidRPr="00C56A50" w:rsidRDefault="00C56A50" w:rsidP="005152A9">
            <w:pPr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  <w:r w:rsidRPr="00C56A50"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  <w:t>Participación en reuniones de inducción y capacitación sobre programas y cuentas de cobro, asegurando la correcta comprensión y aplicación de los procedimientos.</w:t>
            </w:r>
          </w:p>
          <w:p w14:paraId="3227D329" w14:textId="18E1C2C2" w:rsidR="005152A9" w:rsidRDefault="009E7A4D" w:rsidP="005152A9">
            <w:pPr>
              <w:rPr>
                <w:rFonts w:ascii="Garamond" w:hAnsi="Garamond"/>
              </w:rPr>
            </w:pPr>
            <w:r w:rsidRPr="009E7A4D">
              <w:rPr>
                <w:rFonts w:ascii="Garamond" w:hAnsi="Garamond"/>
              </w:rPr>
              <w:drawing>
                <wp:inline distT="0" distB="0" distL="0" distR="0" wp14:anchorId="20CA5E65" wp14:editId="49E719B5">
                  <wp:extent cx="5237018" cy="2554986"/>
                  <wp:effectExtent l="0" t="0" r="1905" b="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8937" cy="2565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B1130D" w14:textId="07336C7F" w:rsidR="009E7A4D" w:rsidRDefault="009E7A4D" w:rsidP="005152A9">
            <w:pPr>
              <w:rPr>
                <w:rFonts w:ascii="Garamond" w:hAnsi="Garamond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DAC77F6" wp14:editId="59D8ACBB">
                  <wp:extent cx="5195455" cy="3247159"/>
                  <wp:effectExtent l="0" t="0" r="5715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3076" cy="3264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1C769E3" w14:textId="359949FE" w:rsidR="00E65C57" w:rsidRPr="0089676E" w:rsidRDefault="00E65C57" w:rsidP="00E65C57">
      <w:pPr>
        <w:rPr>
          <w:rFonts w:ascii="Garamond" w:hAnsi="Garamond"/>
        </w:rPr>
      </w:pPr>
    </w:p>
    <w:p w14:paraId="4FA1DE2C" w14:textId="472EE6D1" w:rsidR="0039161A" w:rsidRPr="0089676E" w:rsidRDefault="0089676E" w:rsidP="00E65C57">
      <w:pPr>
        <w:rPr>
          <w:rFonts w:ascii="Garamond" w:hAnsi="Garamond"/>
        </w:rPr>
      </w:pPr>
      <w:r w:rsidRPr="0089676E">
        <w:rPr>
          <w:rFonts w:ascii="Garamond" w:hAnsi="Garamond"/>
        </w:rPr>
        <w:t xml:space="preserve">Cordialmente </w:t>
      </w:r>
    </w:p>
    <w:p w14:paraId="7E449CB5" w14:textId="11B697F9" w:rsidR="0039161A" w:rsidRDefault="0039161A" w:rsidP="00E65C57">
      <w:pPr>
        <w:rPr>
          <w:rFonts w:ascii="Garamond" w:hAnsi="Garamond"/>
        </w:rPr>
      </w:pPr>
    </w:p>
    <w:p w14:paraId="42F28692" w14:textId="77777777" w:rsidR="009C13FE" w:rsidRDefault="009C13FE" w:rsidP="009C13FE">
      <w:pPr>
        <w:rPr>
          <w:rFonts w:ascii="Arial" w:hAnsi="Arial" w:cs="Arial"/>
          <w:sz w:val="22"/>
          <w:szCs w:val="22"/>
        </w:rPr>
      </w:pPr>
    </w:p>
    <w:p w14:paraId="6D2168F4" w14:textId="77777777" w:rsidR="009C13FE" w:rsidRDefault="009C13FE" w:rsidP="009C13FE">
      <w:pPr>
        <w:rPr>
          <w:rFonts w:ascii="Arial" w:hAnsi="Arial" w:cs="Arial"/>
          <w:sz w:val="22"/>
          <w:szCs w:val="22"/>
        </w:rPr>
      </w:pPr>
      <w:r w:rsidRPr="00447287">
        <w:rPr>
          <w:rFonts w:ascii="Arial" w:hAnsi="Arial" w:cs="Arial" w:hint="cs"/>
          <w:sz w:val="22"/>
          <w:szCs w:val="22"/>
        </w:rPr>
        <w:t>Cordialmente</w:t>
      </w:r>
    </w:p>
    <w:p w14:paraId="35C44849" w14:textId="77777777" w:rsidR="009C13FE" w:rsidRDefault="009C13FE" w:rsidP="009C13FE">
      <w:pPr>
        <w:rPr>
          <w:rFonts w:ascii="Arial" w:hAnsi="Arial" w:cs="Arial"/>
          <w:sz w:val="22"/>
          <w:szCs w:val="22"/>
        </w:rPr>
      </w:pPr>
    </w:p>
    <w:p w14:paraId="4615E4DF" w14:textId="19F4515F" w:rsidR="009C13FE" w:rsidRDefault="009C13FE" w:rsidP="009C13FE">
      <w:pPr>
        <w:rPr>
          <w:rFonts w:ascii="Arial" w:hAnsi="Arial" w:cs="Arial"/>
          <w:sz w:val="22"/>
          <w:szCs w:val="22"/>
        </w:rPr>
      </w:pPr>
      <w:r>
        <w:rPr>
          <w:rFonts w:ascii="Arial" w:eastAsia="Times New Roman" w:hAnsi="Arial" w:cs="Arial"/>
          <w:b/>
          <w:bCs/>
          <w:noProof/>
          <w:sz w:val="20"/>
          <w:szCs w:val="20"/>
          <w:lang w:eastAsia="es-ES_tradnl"/>
        </w:rPr>
        <w:drawing>
          <wp:inline distT="0" distB="0" distL="0" distR="0" wp14:anchorId="4CE263E1" wp14:editId="241E9BB0">
            <wp:extent cx="3855720" cy="699904"/>
            <wp:effectExtent l="0" t="0" r="0" b="508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815" r="8321" b="18814"/>
                    <a:stretch/>
                  </pic:blipFill>
                  <pic:spPr bwMode="auto">
                    <a:xfrm>
                      <a:off x="0" y="0"/>
                      <a:ext cx="3941119" cy="7154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81DCCC" w14:textId="3CEBE29F" w:rsidR="009C13FE" w:rsidRPr="00447287" w:rsidRDefault="009C13FE" w:rsidP="009C13FE">
      <w:pPr>
        <w:rPr>
          <w:rFonts w:ascii="Arial" w:hAnsi="Arial" w:cs="Arial"/>
          <w:sz w:val="22"/>
          <w:szCs w:val="22"/>
        </w:rPr>
      </w:pPr>
    </w:p>
    <w:p w14:paraId="4B003CAD" w14:textId="31E1DA0D" w:rsidR="009C13FE" w:rsidRPr="00447287" w:rsidRDefault="009C13FE" w:rsidP="009C13FE">
      <w:pPr>
        <w:rPr>
          <w:rFonts w:ascii="Arial" w:hAnsi="Arial" w:cs="Arial"/>
          <w:sz w:val="22"/>
          <w:szCs w:val="22"/>
        </w:rPr>
      </w:pPr>
      <w:r w:rsidRPr="00447287">
        <w:rPr>
          <w:rFonts w:ascii="Arial" w:hAnsi="Arial" w:cs="Arial" w:hint="cs"/>
          <w:b/>
          <w:bCs/>
          <w:sz w:val="22"/>
          <w:szCs w:val="22"/>
        </w:rPr>
        <w:t>Contratista:</w:t>
      </w:r>
      <w:r w:rsidRPr="00447287">
        <w:rPr>
          <w:rFonts w:ascii="Arial" w:hAnsi="Arial" w:cs="Arial" w:hint="cs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Gabriela Andrea Amortegui Aguirre</w:t>
      </w:r>
    </w:p>
    <w:p w14:paraId="4B2CE32F" w14:textId="14144F41" w:rsidR="009C13FE" w:rsidRPr="00945A47" w:rsidRDefault="009C13FE" w:rsidP="009C13FE">
      <w:pPr>
        <w:rPr>
          <w:rFonts w:ascii="Arial" w:eastAsia="Times New Roman" w:hAnsi="Arial" w:cs="Arial"/>
          <w:sz w:val="20"/>
          <w:szCs w:val="20"/>
          <w:lang w:eastAsia="es-ES_tradnl"/>
        </w:rPr>
      </w:pPr>
      <w:r w:rsidRPr="00447287">
        <w:rPr>
          <w:rFonts w:ascii="Arial" w:hAnsi="Arial" w:cs="Arial" w:hint="cs"/>
          <w:b/>
          <w:bCs/>
          <w:sz w:val="22"/>
          <w:szCs w:val="22"/>
        </w:rPr>
        <w:t>No. Contrato</w:t>
      </w:r>
      <w:r w:rsidRPr="00447287">
        <w:rPr>
          <w:rFonts w:ascii="Arial" w:hAnsi="Arial" w:cs="Arial" w:hint="cs"/>
          <w:sz w:val="22"/>
          <w:szCs w:val="22"/>
        </w:rPr>
        <w:t xml:space="preserve">: </w:t>
      </w:r>
      <w:r w:rsidRPr="009C13FE">
        <w:rPr>
          <w:rFonts w:ascii="Arial" w:hAnsi="Arial" w:cs="Arial"/>
          <w:sz w:val="22"/>
          <w:szCs w:val="22"/>
        </w:rPr>
        <w:t>GGC-1617-2025</w:t>
      </w:r>
    </w:p>
    <w:p w14:paraId="63248606" w14:textId="142AE50F" w:rsidR="009C13FE" w:rsidRPr="00447287" w:rsidRDefault="009C13FE" w:rsidP="009C13FE">
      <w:pPr>
        <w:rPr>
          <w:rFonts w:ascii="Arial" w:hAnsi="Arial" w:cs="Arial"/>
          <w:sz w:val="22"/>
          <w:szCs w:val="22"/>
        </w:rPr>
      </w:pPr>
    </w:p>
    <w:p w14:paraId="389712E6" w14:textId="77777777" w:rsidR="0089676E" w:rsidRDefault="0089676E" w:rsidP="0089676E">
      <w:pPr>
        <w:rPr>
          <w:rFonts w:ascii="Garamond" w:hAnsi="Garamond"/>
        </w:rPr>
      </w:pPr>
    </w:p>
    <w:p w14:paraId="496FB66D" w14:textId="77777777" w:rsidR="0089676E" w:rsidRDefault="0089676E" w:rsidP="0089676E">
      <w:pPr>
        <w:rPr>
          <w:rFonts w:ascii="Garamond" w:hAnsi="Garamond"/>
        </w:rPr>
      </w:pPr>
    </w:p>
    <w:p w14:paraId="47CCC44A" w14:textId="77777777" w:rsidR="0089676E" w:rsidRPr="00E65C57" w:rsidRDefault="0089676E" w:rsidP="0089676E">
      <w:pPr>
        <w:rPr>
          <w:rFonts w:ascii="Garamond" w:hAnsi="Garamond"/>
        </w:rPr>
      </w:pPr>
    </w:p>
    <w:sectPr w:rsidR="0089676E" w:rsidRPr="00E65C57" w:rsidSect="00F128E8">
      <w:headerReference w:type="default" r:id="rId21"/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925205E" w14:textId="77777777" w:rsidR="00B30AB4" w:rsidRDefault="00B30AB4" w:rsidP="00E65C57">
      <w:r>
        <w:separator/>
      </w:r>
    </w:p>
  </w:endnote>
  <w:endnote w:type="continuationSeparator" w:id="0">
    <w:p w14:paraId="176FEEC9" w14:textId="77777777" w:rsidR="00B30AB4" w:rsidRDefault="00B30AB4" w:rsidP="00E65C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altName w:val="Arial"/>
    <w:charset w:val="00"/>
    <w:family w:val="swiss"/>
    <w:pitch w:val="variable"/>
    <w:sig w:usb0="20000287" w:usb1="00000003" w:usb2="00000000" w:usb3="00000000" w:csb0="0000019F" w:csb1="00000000"/>
  </w:font>
  <w:font w:name="Aptos Display">
    <w:altName w:val="Arial"/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65390D0" w14:textId="77777777" w:rsidR="00B30AB4" w:rsidRDefault="00B30AB4" w:rsidP="00E65C57">
      <w:r>
        <w:separator/>
      </w:r>
    </w:p>
  </w:footnote>
  <w:footnote w:type="continuationSeparator" w:id="0">
    <w:p w14:paraId="6AF80B45" w14:textId="77777777" w:rsidR="00B30AB4" w:rsidRDefault="00B30AB4" w:rsidP="00E65C5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5D689D" w14:textId="453E1D68" w:rsidR="00366FEF" w:rsidRPr="00E65C57" w:rsidRDefault="00366FEF" w:rsidP="00E65C57">
    <w:pPr>
      <w:pStyle w:val="Sinespaciado"/>
      <w:jc w:val="center"/>
      <w:rPr>
        <w:rStyle w:val="vortalspan"/>
        <w:rFonts w:ascii="Garamond" w:hAnsi="Garamond"/>
        <w:b/>
        <w:bCs/>
        <w:sz w:val="24"/>
        <w:szCs w:val="24"/>
      </w:rPr>
    </w:pPr>
    <w:r w:rsidRPr="00E65C57">
      <w:rPr>
        <w:rFonts w:ascii="Garamond" w:hAnsi="Garamond"/>
        <w:b/>
        <w:bCs/>
        <w:sz w:val="24"/>
        <w:szCs w:val="24"/>
      </w:rPr>
      <w:t xml:space="preserve">Evidencias Contrato </w:t>
    </w:r>
    <w:r w:rsidRPr="00E65C57">
      <w:rPr>
        <w:rStyle w:val="vortalspan"/>
        <w:rFonts w:ascii="Garamond" w:hAnsi="Garamond"/>
        <w:b/>
        <w:bCs/>
        <w:sz w:val="24"/>
        <w:szCs w:val="24"/>
      </w:rPr>
      <w:t>GGC-</w:t>
    </w:r>
  </w:p>
  <w:p w14:paraId="28832E92" w14:textId="704F9CD9" w:rsidR="00366FEF" w:rsidRPr="00E65C57" w:rsidRDefault="00366FEF" w:rsidP="00E65C57">
    <w:pPr>
      <w:pStyle w:val="Sinespaciado"/>
      <w:jc w:val="center"/>
      <w:rPr>
        <w:rStyle w:val="vortalspan"/>
        <w:rFonts w:ascii="Garamond" w:hAnsi="Garamond"/>
        <w:b/>
        <w:bCs/>
        <w:sz w:val="24"/>
        <w:szCs w:val="24"/>
      </w:rPr>
    </w:pPr>
    <w:r w:rsidRPr="00E65C57">
      <w:rPr>
        <w:rStyle w:val="vortalspan"/>
        <w:rFonts w:ascii="Garamond" w:hAnsi="Garamond"/>
        <w:b/>
        <w:bCs/>
        <w:sz w:val="24"/>
        <w:szCs w:val="24"/>
      </w:rPr>
      <w:t xml:space="preserve">Mes: </w:t>
    </w:r>
  </w:p>
  <w:p w14:paraId="7C9ABD9D" w14:textId="4427C85B" w:rsidR="00366FEF" w:rsidRPr="00E65C57" w:rsidRDefault="00366FEF" w:rsidP="00E65C57">
    <w:pPr>
      <w:pStyle w:val="Sinespaciado"/>
      <w:jc w:val="center"/>
      <w:rPr>
        <w:rFonts w:ascii="Garamond" w:hAnsi="Garamond"/>
        <w:sz w:val="24"/>
        <w:szCs w:val="24"/>
      </w:rPr>
    </w:pPr>
    <w:r>
      <w:rPr>
        <w:rStyle w:val="vortalspan"/>
        <w:rFonts w:ascii="Garamond" w:hAnsi="Garamond"/>
        <w:b/>
        <w:bCs/>
        <w:sz w:val="24"/>
        <w:szCs w:val="24"/>
      </w:rPr>
      <w:t xml:space="preserve">Nombre: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0A03526"/>
    <w:multiLevelType w:val="hybridMultilevel"/>
    <w:tmpl w:val="D55832C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36B4C20"/>
    <w:multiLevelType w:val="hybridMultilevel"/>
    <w:tmpl w:val="690C6D4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FAE2E96"/>
    <w:multiLevelType w:val="hybridMultilevel"/>
    <w:tmpl w:val="C582BA1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94E7EC1"/>
    <w:multiLevelType w:val="hybridMultilevel"/>
    <w:tmpl w:val="516AC74E"/>
    <w:lvl w:ilvl="0" w:tplc="AB3EFDD6">
      <w:start w:val="1"/>
      <w:numFmt w:val="decimal"/>
      <w:lvlText w:val="%1."/>
      <w:lvlJc w:val="left"/>
      <w:pPr>
        <w:ind w:left="789" w:hanging="360"/>
      </w:pPr>
      <w:rPr>
        <w:rFonts w:ascii="Garamond" w:eastAsia="Arial" w:hAnsi="Garamond" w:cs="Arial" w:hint="default"/>
        <w:b w:val="0"/>
        <w:bCs w:val="0"/>
        <w:i w:val="0"/>
        <w:iCs w:val="0"/>
        <w:spacing w:val="-1"/>
        <w:w w:val="99"/>
        <w:sz w:val="22"/>
        <w:szCs w:val="22"/>
        <w:lang w:val="es-ES" w:eastAsia="en-US" w:bidi="ar-SA"/>
      </w:rPr>
    </w:lvl>
    <w:lvl w:ilvl="1" w:tplc="AFF0F9BC">
      <w:numFmt w:val="bullet"/>
      <w:lvlText w:val="•"/>
      <w:lvlJc w:val="left"/>
      <w:pPr>
        <w:ind w:left="1191" w:hanging="360"/>
      </w:pPr>
      <w:rPr>
        <w:rFonts w:hint="default"/>
        <w:lang w:val="es-ES" w:eastAsia="en-US" w:bidi="ar-SA"/>
      </w:rPr>
    </w:lvl>
    <w:lvl w:ilvl="2" w:tplc="2CF06832">
      <w:numFmt w:val="bullet"/>
      <w:lvlText w:val="•"/>
      <w:lvlJc w:val="left"/>
      <w:pPr>
        <w:ind w:left="1602" w:hanging="360"/>
      </w:pPr>
      <w:rPr>
        <w:rFonts w:hint="default"/>
        <w:lang w:val="es-ES" w:eastAsia="en-US" w:bidi="ar-SA"/>
      </w:rPr>
    </w:lvl>
    <w:lvl w:ilvl="3" w:tplc="B7BC5520">
      <w:numFmt w:val="bullet"/>
      <w:lvlText w:val="•"/>
      <w:lvlJc w:val="left"/>
      <w:pPr>
        <w:ind w:left="2013" w:hanging="360"/>
      </w:pPr>
      <w:rPr>
        <w:rFonts w:hint="default"/>
        <w:lang w:val="es-ES" w:eastAsia="en-US" w:bidi="ar-SA"/>
      </w:rPr>
    </w:lvl>
    <w:lvl w:ilvl="4" w:tplc="44049A44">
      <w:numFmt w:val="bullet"/>
      <w:lvlText w:val="•"/>
      <w:lvlJc w:val="left"/>
      <w:pPr>
        <w:ind w:left="2425" w:hanging="360"/>
      </w:pPr>
      <w:rPr>
        <w:rFonts w:hint="default"/>
        <w:lang w:val="es-ES" w:eastAsia="en-US" w:bidi="ar-SA"/>
      </w:rPr>
    </w:lvl>
    <w:lvl w:ilvl="5" w:tplc="8B388D4E">
      <w:numFmt w:val="bullet"/>
      <w:lvlText w:val="•"/>
      <w:lvlJc w:val="left"/>
      <w:pPr>
        <w:ind w:left="2836" w:hanging="360"/>
      </w:pPr>
      <w:rPr>
        <w:rFonts w:hint="default"/>
        <w:lang w:val="es-ES" w:eastAsia="en-US" w:bidi="ar-SA"/>
      </w:rPr>
    </w:lvl>
    <w:lvl w:ilvl="6" w:tplc="81EA7B54">
      <w:numFmt w:val="bullet"/>
      <w:lvlText w:val="•"/>
      <w:lvlJc w:val="left"/>
      <w:pPr>
        <w:ind w:left="3247" w:hanging="360"/>
      </w:pPr>
      <w:rPr>
        <w:rFonts w:hint="default"/>
        <w:lang w:val="es-ES" w:eastAsia="en-US" w:bidi="ar-SA"/>
      </w:rPr>
    </w:lvl>
    <w:lvl w:ilvl="7" w:tplc="E38C08DE">
      <w:numFmt w:val="bullet"/>
      <w:lvlText w:val="•"/>
      <w:lvlJc w:val="left"/>
      <w:pPr>
        <w:ind w:left="3659" w:hanging="360"/>
      </w:pPr>
      <w:rPr>
        <w:rFonts w:hint="default"/>
        <w:lang w:val="es-ES" w:eastAsia="en-US" w:bidi="ar-SA"/>
      </w:rPr>
    </w:lvl>
    <w:lvl w:ilvl="8" w:tplc="6DA83F04">
      <w:numFmt w:val="bullet"/>
      <w:lvlText w:val="•"/>
      <w:lvlJc w:val="left"/>
      <w:pPr>
        <w:ind w:left="4070" w:hanging="360"/>
      </w:pPr>
      <w:rPr>
        <w:rFonts w:hint="default"/>
        <w:lang w:val="es-ES" w:eastAsia="en-US" w:bidi="ar-SA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3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310A"/>
    <w:rsid w:val="000354FF"/>
    <w:rsid w:val="000F310A"/>
    <w:rsid w:val="00201F16"/>
    <w:rsid w:val="00241926"/>
    <w:rsid w:val="00257375"/>
    <w:rsid w:val="002901A8"/>
    <w:rsid w:val="002F638D"/>
    <w:rsid w:val="00366FEF"/>
    <w:rsid w:val="0039161A"/>
    <w:rsid w:val="0039737E"/>
    <w:rsid w:val="0041338E"/>
    <w:rsid w:val="00427578"/>
    <w:rsid w:val="004331DB"/>
    <w:rsid w:val="004A2818"/>
    <w:rsid w:val="004B693E"/>
    <w:rsid w:val="005152A9"/>
    <w:rsid w:val="00526D06"/>
    <w:rsid w:val="00530EE6"/>
    <w:rsid w:val="005855E0"/>
    <w:rsid w:val="005F568F"/>
    <w:rsid w:val="006A7BB0"/>
    <w:rsid w:val="00700E2C"/>
    <w:rsid w:val="00754E94"/>
    <w:rsid w:val="00762497"/>
    <w:rsid w:val="007833A7"/>
    <w:rsid w:val="007B6291"/>
    <w:rsid w:val="00822C49"/>
    <w:rsid w:val="008464F8"/>
    <w:rsid w:val="00847475"/>
    <w:rsid w:val="00862E39"/>
    <w:rsid w:val="008740E7"/>
    <w:rsid w:val="0089676E"/>
    <w:rsid w:val="008B64F9"/>
    <w:rsid w:val="00980BBA"/>
    <w:rsid w:val="00985381"/>
    <w:rsid w:val="009C13FE"/>
    <w:rsid w:val="009E3494"/>
    <w:rsid w:val="009E7A4D"/>
    <w:rsid w:val="00A44F8E"/>
    <w:rsid w:val="00A56D6A"/>
    <w:rsid w:val="00A85076"/>
    <w:rsid w:val="00AB0A4C"/>
    <w:rsid w:val="00AE0B6A"/>
    <w:rsid w:val="00B30AB4"/>
    <w:rsid w:val="00B3291A"/>
    <w:rsid w:val="00B669F1"/>
    <w:rsid w:val="00B83033"/>
    <w:rsid w:val="00BC7AFA"/>
    <w:rsid w:val="00BD1AA0"/>
    <w:rsid w:val="00BD7E8E"/>
    <w:rsid w:val="00C1795F"/>
    <w:rsid w:val="00C36D6D"/>
    <w:rsid w:val="00C5521F"/>
    <w:rsid w:val="00C56A50"/>
    <w:rsid w:val="00C66228"/>
    <w:rsid w:val="00C6781D"/>
    <w:rsid w:val="00C871FA"/>
    <w:rsid w:val="00CC6F4F"/>
    <w:rsid w:val="00CD46C2"/>
    <w:rsid w:val="00D41C5F"/>
    <w:rsid w:val="00DA78ED"/>
    <w:rsid w:val="00DC256F"/>
    <w:rsid w:val="00DD657F"/>
    <w:rsid w:val="00E04AC0"/>
    <w:rsid w:val="00E31761"/>
    <w:rsid w:val="00E4088B"/>
    <w:rsid w:val="00E65C57"/>
    <w:rsid w:val="00EB0889"/>
    <w:rsid w:val="00EB6EAE"/>
    <w:rsid w:val="00F128E8"/>
    <w:rsid w:val="00F5460B"/>
    <w:rsid w:val="00FB46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B2C5D3"/>
  <w15:chartTrackingRefBased/>
  <w15:docId w15:val="{A4ABF7A1-2B21-4E0D-8F8A-3BB91E8494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65C57"/>
    <w:pPr>
      <w:spacing w:after="0" w:line="240" w:lineRule="auto"/>
    </w:pPr>
    <w:rPr>
      <w:kern w:val="0"/>
      <w:sz w:val="24"/>
      <w:szCs w:val="24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0F310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F310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F310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F310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F310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F310A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F310A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F310A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F310A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0F310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F310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F310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F310A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F310A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F310A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F310A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F310A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F310A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F310A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0F310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F310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0F310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F310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0F310A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F310A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F310A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F310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0F310A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F310A"/>
    <w:rPr>
      <w:b/>
      <w:bCs/>
      <w:smallCaps/>
      <w:color w:val="0F4761" w:themeColor="accent1" w:themeShade="BF"/>
      <w:spacing w:val="5"/>
    </w:rPr>
  </w:style>
  <w:style w:type="character" w:customStyle="1" w:styleId="vortalspan">
    <w:name w:val="vortalspan"/>
    <w:basedOn w:val="Fuentedeprrafopredeter"/>
    <w:rsid w:val="00E65C57"/>
  </w:style>
  <w:style w:type="paragraph" w:styleId="Sinespaciado">
    <w:name w:val="No Spacing"/>
    <w:uiPriority w:val="1"/>
    <w:qFormat/>
    <w:rsid w:val="00E65C57"/>
    <w:pPr>
      <w:spacing w:after="0" w:line="240" w:lineRule="auto"/>
    </w:pPr>
  </w:style>
  <w:style w:type="paragraph" w:styleId="Encabezado">
    <w:name w:val="header"/>
    <w:basedOn w:val="Normal"/>
    <w:link w:val="EncabezadoCar"/>
    <w:uiPriority w:val="99"/>
    <w:unhideWhenUsed/>
    <w:rsid w:val="00E65C57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E65C57"/>
  </w:style>
  <w:style w:type="paragraph" w:styleId="Piedepgina">
    <w:name w:val="footer"/>
    <w:basedOn w:val="Normal"/>
    <w:link w:val="PiedepginaCar"/>
    <w:uiPriority w:val="99"/>
    <w:unhideWhenUsed/>
    <w:rsid w:val="00E65C57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E65C57"/>
  </w:style>
  <w:style w:type="table" w:styleId="Tablaconcuadrcula">
    <w:name w:val="Table Grid"/>
    <w:basedOn w:val="Tablanormal"/>
    <w:uiPriority w:val="39"/>
    <w:rsid w:val="003916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qFormat/>
    <w:rsid w:val="00427578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val="es-ES"/>
    </w:rPr>
  </w:style>
  <w:style w:type="paragraph" w:styleId="NormalWeb">
    <w:name w:val="Normal (Web)"/>
    <w:basedOn w:val="Normal"/>
    <w:uiPriority w:val="99"/>
    <w:unhideWhenUsed/>
    <w:rsid w:val="005152A9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s-CO"/>
    </w:rPr>
  </w:style>
  <w:style w:type="character" w:styleId="Textoennegrita">
    <w:name w:val="Strong"/>
    <w:basedOn w:val="Fuentedeprrafopredeter"/>
    <w:uiPriority w:val="22"/>
    <w:qFormat/>
    <w:rsid w:val="005152A9"/>
    <w:rPr>
      <w:b/>
      <w:bCs/>
    </w:rPr>
  </w:style>
  <w:style w:type="character" w:styleId="Hipervnculo">
    <w:name w:val="Hyperlink"/>
    <w:basedOn w:val="Fuentedeprrafopredeter"/>
    <w:uiPriority w:val="99"/>
    <w:unhideWhenUsed/>
    <w:rsid w:val="00C56A50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1910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96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7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03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164</TotalTime>
  <Pages>6</Pages>
  <Words>538</Words>
  <Characters>2962</Characters>
  <Application>Microsoft Office Word</Application>
  <DocSecurity>0</DocSecurity>
  <Lines>24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juank Agreda</dc:creator>
  <cp:keywords/>
  <dc:description/>
  <cp:lastModifiedBy>gabriela amortegui</cp:lastModifiedBy>
  <cp:revision>6</cp:revision>
  <dcterms:created xsi:type="dcterms:W3CDTF">2024-05-30T01:10:00Z</dcterms:created>
  <dcterms:modified xsi:type="dcterms:W3CDTF">2025-09-02T17:03:00Z</dcterms:modified>
</cp:coreProperties>
</file>